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FAB928" w14:textId="77777777" w:rsidR="00070D4A" w:rsidRDefault="00070D4A" w:rsidP="00070D4A">
      <w:r>
        <w:t>Уважаемые потребители услуги по обращению с твердыми коммунальными отходами!</w:t>
      </w:r>
    </w:p>
    <w:p w14:paraId="159DD8B3" w14:textId="77777777" w:rsidR="00070D4A" w:rsidRDefault="00070D4A" w:rsidP="00070D4A">
      <w:r>
        <w:t>ООО «Сергиево-Посадский региональный оператор» информирует Вас о том, что в соответствии с Распоряжением Министра жилищно-коммунального хозяйства Московской области от 20.09.2021г. № 431-РВ «Об утверждении нормативов накопления твердых коммунальных отходов на территории Московской области» с 1 октября 2021г. установлены нормативы накопления твердых коммунальных отходов</w:t>
      </w:r>
    </w:p>
    <w:p w14:paraId="638F107A" w14:textId="77777777" w:rsidR="00070D4A" w:rsidRDefault="00070D4A" w:rsidP="00070D4A">
      <w:r>
        <w:t>В этой связи, с 1 октября 2021г. расчет стоимости услуг по обращению с ТКО по Вашему договору с ООО «Сергиево-Посадский РО» будет осуществляться с учётом указанных нормативов накопления твердых коммунальных отходов.</w:t>
      </w:r>
    </w:p>
    <w:p w14:paraId="15EDA2D2" w14:textId="0277F187" w:rsidR="009C5F8E" w:rsidRDefault="00070D4A" w:rsidP="00070D4A">
      <w:r>
        <w:t>Для внесения изменений в договор Вам необходимо обратиться в офисы ООО «Сергиево-Посадский РО».</w:t>
      </w:r>
    </w:p>
    <w:sectPr w:rsidR="009C5F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DBA"/>
    <w:rsid w:val="00070D4A"/>
    <w:rsid w:val="008B0DBA"/>
    <w:rsid w:val="009C5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588FA28-770C-4329-8D8B-9BAE784E7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648</Characters>
  <Application>Microsoft Office Word</Application>
  <DocSecurity>0</DocSecurity>
  <Lines>5</Lines>
  <Paragraphs>1</Paragraphs>
  <ScaleCrop>false</ScaleCrop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Додонова</dc:creator>
  <cp:keywords/>
  <dc:description/>
  <cp:lastModifiedBy>Анна Додонова</cp:lastModifiedBy>
  <cp:revision>2</cp:revision>
  <dcterms:created xsi:type="dcterms:W3CDTF">2021-09-30T08:44:00Z</dcterms:created>
  <dcterms:modified xsi:type="dcterms:W3CDTF">2021-09-30T08:44:00Z</dcterms:modified>
</cp:coreProperties>
</file>